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FDF" w:rsidRPr="001E3FDF" w:rsidRDefault="001E3FDF" w:rsidP="00C97C80">
      <w:pPr>
        <w:widowControl/>
        <w:spacing w:beforeLines="50"/>
        <w:jc w:val="center"/>
        <w:rPr>
          <w:rFonts w:ascii="Times New Roman" w:eastAsia="方正大标宋简体" w:hAnsi="Times New Roman" w:cs="Times New Roman"/>
          <w:color w:val="FF0000"/>
          <w:kern w:val="0"/>
          <w:sz w:val="66"/>
          <w:szCs w:val="66"/>
        </w:rPr>
      </w:pPr>
      <w:r w:rsidRPr="001E3FDF">
        <w:rPr>
          <w:rFonts w:ascii="Times New Roman" w:eastAsia="方正大标宋简体" w:hAnsi="Times New Roman" w:cs="Times New Roman"/>
          <w:b/>
          <w:color w:val="FF0000"/>
          <w:kern w:val="0"/>
          <w:sz w:val="66"/>
          <w:szCs w:val="66"/>
        </w:rPr>
        <w:t>Syd</w:t>
      </w:r>
      <w:r w:rsidRPr="00034A79">
        <w:rPr>
          <w:rFonts w:ascii="Times New Roman" w:eastAsia="方正大标宋简体" w:hAnsi="Times New Roman" w:cs="Times New Roman"/>
          <w:b/>
          <w:color w:val="FF0000"/>
          <w:kern w:val="0"/>
          <w:sz w:val="66"/>
          <w:szCs w:val="66"/>
        </w:rPr>
        <w:t xml:space="preserve"> </w:t>
      </w:r>
      <w:r w:rsidRPr="001E3FDF">
        <w:rPr>
          <w:rFonts w:ascii="Times New Roman" w:eastAsia="方正大标宋简体" w:hAnsi="Times New Roman" w:cs="Times New Roman"/>
          <w:b/>
          <w:color w:val="FF0000"/>
          <w:kern w:val="0"/>
          <w:sz w:val="66"/>
          <w:szCs w:val="66"/>
        </w:rPr>
        <w:t>S.</w:t>
      </w:r>
      <w:r w:rsidRPr="00034A79">
        <w:rPr>
          <w:rFonts w:ascii="Times New Roman" w:eastAsia="方正大标宋简体" w:hAnsi="Times New Roman" w:cs="Times New Roman"/>
          <w:b/>
          <w:color w:val="FF0000"/>
          <w:kern w:val="0"/>
          <w:sz w:val="66"/>
          <w:szCs w:val="66"/>
        </w:rPr>
        <w:t xml:space="preserve"> </w:t>
      </w:r>
      <w:r w:rsidRPr="001E3FDF">
        <w:rPr>
          <w:rFonts w:ascii="Times New Roman" w:eastAsia="方正大标宋简体" w:hAnsi="Times New Roman" w:cs="Times New Roman"/>
          <w:b/>
          <w:color w:val="FF0000"/>
          <w:kern w:val="0"/>
          <w:sz w:val="66"/>
          <w:szCs w:val="66"/>
        </w:rPr>
        <w:t>Peng</w:t>
      </w:r>
      <w:r w:rsidRPr="001E3FDF">
        <w:rPr>
          <w:rFonts w:ascii="Times New Roman" w:eastAsia="方正大标宋简体" w:hAnsi="Times New Roman" w:cs="Times New Roman"/>
          <w:color w:val="FF0000"/>
          <w:kern w:val="0"/>
          <w:sz w:val="66"/>
          <w:szCs w:val="66"/>
        </w:rPr>
        <w:t>院士学术报告</w:t>
      </w:r>
    </w:p>
    <w:p w:rsidR="001E3FDF" w:rsidRPr="00034A79" w:rsidRDefault="001E3FDF" w:rsidP="00C97C80">
      <w:pPr>
        <w:spacing w:beforeLines="50" w:line="700" w:lineRule="exact"/>
        <w:ind w:left="1600" w:hangingChars="500" w:hanging="1600"/>
        <w:rPr>
          <w:rFonts w:ascii="Arial" w:eastAsia="黑体" w:hAnsi="Arial" w:cs="Arial"/>
          <w:sz w:val="32"/>
          <w:szCs w:val="32"/>
        </w:rPr>
      </w:pPr>
      <w:r w:rsidRPr="00682055">
        <w:rPr>
          <w:rFonts w:ascii="Times New Roman" w:eastAsia="黑体" w:hAnsi="Times New Roman" w:cs="Times New Roman"/>
          <w:color w:val="FF0000"/>
          <w:kern w:val="0"/>
          <w:sz w:val="32"/>
          <w:szCs w:val="32"/>
          <w:fitText w:val="1600" w:id="992190208"/>
        </w:rPr>
        <w:t>报告题目：</w:t>
      </w:r>
      <w:r w:rsidRPr="00034A79">
        <w:rPr>
          <w:rFonts w:ascii="Arial" w:eastAsia="黑体" w:hAnsi="Arial" w:cs="Arial"/>
          <w:sz w:val="32"/>
          <w:szCs w:val="32"/>
        </w:rPr>
        <w:t>The Influence of Interface Friction and W/H Ratio on the Violence of Coal Specimen Failures – a comparison between a bump and non-bump prone coals</w:t>
      </w:r>
    </w:p>
    <w:p w:rsidR="001E3FDF" w:rsidRPr="00034A79" w:rsidRDefault="001E3FDF" w:rsidP="00034A79">
      <w:pPr>
        <w:spacing w:line="700" w:lineRule="exact"/>
        <w:rPr>
          <w:rFonts w:ascii="Times New Roman" w:eastAsia="黑体" w:hAnsi="Times New Roman" w:cs="Times New Roman"/>
          <w:sz w:val="32"/>
          <w:szCs w:val="32"/>
        </w:rPr>
      </w:pPr>
      <w:r w:rsidRPr="00034A79">
        <w:rPr>
          <w:rFonts w:ascii="Times New Roman" w:eastAsia="黑体" w:hAnsi="Times New Roman" w:cs="Times New Roman"/>
          <w:color w:val="FF0000"/>
          <w:spacing w:val="53"/>
          <w:kern w:val="0"/>
          <w:sz w:val="32"/>
          <w:szCs w:val="32"/>
          <w:fitText w:val="1600" w:id="992190209"/>
        </w:rPr>
        <w:t>报告人</w:t>
      </w:r>
      <w:r w:rsidRPr="00034A79">
        <w:rPr>
          <w:rFonts w:ascii="Times New Roman" w:eastAsia="黑体" w:hAnsi="Times New Roman" w:cs="Times New Roman"/>
          <w:color w:val="FF0000"/>
          <w:spacing w:val="1"/>
          <w:kern w:val="0"/>
          <w:sz w:val="32"/>
          <w:szCs w:val="32"/>
          <w:fitText w:val="1600" w:id="992190209"/>
        </w:rPr>
        <w:t>：</w:t>
      </w:r>
      <w:r w:rsidRPr="00034A79">
        <w:rPr>
          <w:rFonts w:ascii="Times New Roman" w:eastAsia="黑体" w:hAnsi="Times New Roman" w:cs="Times New Roman"/>
          <w:sz w:val="32"/>
          <w:szCs w:val="32"/>
        </w:rPr>
        <w:t>美国国家工程院院士、西弗吉尼亚大学</w:t>
      </w:r>
      <w:r w:rsidRPr="00034A79">
        <w:rPr>
          <w:rFonts w:ascii="Times New Roman" w:eastAsia="黑体" w:hAnsi="Times New Roman" w:cs="Times New Roman"/>
          <w:sz w:val="32"/>
          <w:szCs w:val="32"/>
        </w:rPr>
        <w:t>Syd S. Peng</w:t>
      </w:r>
      <w:r w:rsidRPr="00034A79">
        <w:rPr>
          <w:rFonts w:ascii="Times New Roman" w:eastAsia="黑体" w:hAnsi="Times New Roman" w:cs="Times New Roman"/>
          <w:sz w:val="32"/>
          <w:szCs w:val="32"/>
        </w:rPr>
        <w:t>教授</w:t>
      </w:r>
    </w:p>
    <w:p w:rsidR="001E3FDF" w:rsidRPr="00034A79" w:rsidRDefault="001E3FDF" w:rsidP="00034A79">
      <w:pPr>
        <w:spacing w:line="700" w:lineRule="exact"/>
        <w:rPr>
          <w:rFonts w:ascii="Times New Roman" w:eastAsia="黑体" w:hAnsi="Times New Roman" w:cs="Times New Roman"/>
          <w:sz w:val="32"/>
          <w:szCs w:val="32"/>
        </w:rPr>
      </w:pPr>
      <w:r w:rsidRPr="00034A79">
        <w:rPr>
          <w:rFonts w:ascii="Times New Roman" w:eastAsia="黑体" w:hAnsi="Times New Roman" w:cs="Times New Roman"/>
          <w:color w:val="FF0000"/>
          <w:sz w:val="32"/>
          <w:szCs w:val="32"/>
        </w:rPr>
        <w:t>报告时间：</w:t>
      </w:r>
      <w:r w:rsidRPr="00034A79">
        <w:rPr>
          <w:rFonts w:ascii="Times New Roman" w:eastAsia="黑体" w:hAnsi="Times New Roman" w:cs="Times New Roman"/>
          <w:sz w:val="32"/>
          <w:szCs w:val="32"/>
        </w:rPr>
        <w:t>2015</w:t>
      </w:r>
      <w:r w:rsidRPr="00034A79">
        <w:rPr>
          <w:rFonts w:ascii="Times New Roman" w:eastAsia="黑体" w:hAnsi="Times New Roman" w:cs="Times New Roman"/>
          <w:sz w:val="32"/>
          <w:szCs w:val="32"/>
        </w:rPr>
        <w:t>年</w:t>
      </w:r>
      <w:r w:rsidRPr="00034A79">
        <w:rPr>
          <w:rFonts w:ascii="Times New Roman" w:eastAsia="黑体" w:hAnsi="Times New Roman" w:cs="Times New Roman"/>
          <w:sz w:val="32"/>
          <w:szCs w:val="32"/>
        </w:rPr>
        <w:t>11</w:t>
      </w:r>
      <w:r w:rsidRPr="00034A79">
        <w:rPr>
          <w:rFonts w:ascii="Times New Roman" w:eastAsia="黑体" w:hAnsi="Times New Roman" w:cs="Times New Roman"/>
          <w:sz w:val="32"/>
          <w:szCs w:val="32"/>
        </w:rPr>
        <w:t>月</w:t>
      </w:r>
      <w:r w:rsidRPr="00034A79">
        <w:rPr>
          <w:rFonts w:ascii="Times New Roman" w:eastAsia="黑体" w:hAnsi="Times New Roman" w:cs="Times New Roman"/>
          <w:sz w:val="32"/>
          <w:szCs w:val="32"/>
        </w:rPr>
        <w:t>5</w:t>
      </w:r>
      <w:r w:rsidRPr="00034A79">
        <w:rPr>
          <w:rFonts w:ascii="Times New Roman" w:eastAsia="黑体" w:hAnsi="Times New Roman" w:cs="Times New Roman"/>
          <w:sz w:val="32"/>
          <w:szCs w:val="32"/>
        </w:rPr>
        <w:t>日（周四）下午</w:t>
      </w:r>
      <w:r w:rsidRPr="00034A79">
        <w:rPr>
          <w:rFonts w:ascii="Times New Roman" w:eastAsia="黑体" w:hAnsi="Times New Roman" w:cs="Times New Roman"/>
          <w:sz w:val="32"/>
          <w:szCs w:val="32"/>
        </w:rPr>
        <w:t>2:30</w:t>
      </w:r>
    </w:p>
    <w:p w:rsidR="001E3FDF" w:rsidRDefault="001E3FDF" w:rsidP="00034A79">
      <w:pPr>
        <w:spacing w:line="700" w:lineRule="exact"/>
        <w:rPr>
          <w:rFonts w:ascii="Times New Roman" w:eastAsia="黑体" w:hAnsi="Times New Roman" w:cs="Times New Roman"/>
          <w:sz w:val="32"/>
          <w:szCs w:val="32"/>
        </w:rPr>
      </w:pPr>
      <w:r w:rsidRPr="00034A79">
        <w:rPr>
          <w:rFonts w:ascii="Times New Roman" w:eastAsia="黑体" w:hAnsi="Times New Roman" w:cs="Times New Roman"/>
          <w:color w:val="FF0000"/>
          <w:sz w:val="32"/>
          <w:szCs w:val="32"/>
        </w:rPr>
        <w:t>报告地点：</w:t>
      </w:r>
      <w:r w:rsidRPr="00034A79">
        <w:rPr>
          <w:rFonts w:ascii="Times New Roman" w:eastAsia="黑体" w:hAnsi="Times New Roman" w:cs="Times New Roman"/>
          <w:sz w:val="32"/>
          <w:szCs w:val="32"/>
        </w:rPr>
        <w:t>矿业科学中心</w:t>
      </w:r>
      <w:r w:rsidRPr="00034A79">
        <w:rPr>
          <w:rFonts w:ascii="Times New Roman" w:eastAsia="黑体" w:hAnsi="Times New Roman" w:cs="Times New Roman"/>
          <w:sz w:val="32"/>
          <w:szCs w:val="32"/>
        </w:rPr>
        <w:t>B415</w:t>
      </w:r>
    </w:p>
    <w:p w:rsidR="00682055" w:rsidRPr="00682055" w:rsidRDefault="00682055" w:rsidP="00682055">
      <w:pPr>
        <w:spacing w:line="360" w:lineRule="auto"/>
        <w:jc w:val="left"/>
        <w:rPr>
          <w:rFonts w:ascii="Times New Roman" w:eastAsia="黑体" w:hAnsi="Times New Roman" w:cs="Times New Roman"/>
          <w:sz w:val="32"/>
          <w:szCs w:val="32"/>
        </w:rPr>
      </w:pPr>
      <w:r w:rsidRPr="00682055">
        <w:rPr>
          <w:rFonts w:ascii="Times New Roman" w:eastAsia="黑体" w:hAnsi="Times New Roman" w:cs="Times New Roman"/>
          <w:color w:val="FF0000"/>
          <w:sz w:val="32"/>
          <w:szCs w:val="32"/>
        </w:rPr>
        <w:t>主办单位：</w:t>
      </w:r>
      <w:r w:rsidRPr="00682055">
        <w:rPr>
          <w:rFonts w:ascii="Times New Roman" w:eastAsia="黑体" w:hAnsi="Times New Roman" w:cs="Times New Roman"/>
          <w:sz w:val="32"/>
          <w:szCs w:val="32"/>
        </w:rPr>
        <w:t>煤炭资源与安全开采国家重点实验室</w:t>
      </w:r>
    </w:p>
    <w:p w:rsidR="00682055" w:rsidRPr="00682055" w:rsidRDefault="00682055" w:rsidP="00682055">
      <w:pPr>
        <w:spacing w:line="360" w:lineRule="auto"/>
        <w:ind w:right="482" w:firstLineChars="500" w:firstLine="1600"/>
        <w:jc w:val="left"/>
        <w:rPr>
          <w:rFonts w:ascii="Times New Roman" w:eastAsia="黑体" w:hAnsi="Times New Roman" w:cs="Times New Roman"/>
          <w:sz w:val="32"/>
          <w:szCs w:val="32"/>
        </w:rPr>
      </w:pPr>
      <w:r w:rsidRPr="00682055">
        <w:rPr>
          <w:rFonts w:ascii="Times New Roman" w:eastAsia="黑体" w:hAnsi="Times New Roman" w:cs="Times New Roman"/>
          <w:sz w:val="32"/>
          <w:szCs w:val="32"/>
        </w:rPr>
        <w:t>矿业工程学院</w:t>
      </w:r>
      <w:bookmarkStart w:id="0" w:name="_GoBack"/>
      <w:bookmarkEnd w:id="0"/>
    </w:p>
    <w:p w:rsidR="00C97C80" w:rsidRDefault="00C97C80" w:rsidP="00C97C80">
      <w:pPr>
        <w:spacing w:beforeLines="50"/>
        <w:ind w:firstLineChars="200" w:firstLine="562"/>
        <w:rPr>
          <w:rFonts w:ascii="Times New Roman" w:hAnsi="Times New Roman" w:cs="Times New Roman" w:hint="eastAsia"/>
          <w:b/>
          <w:sz w:val="28"/>
          <w:szCs w:val="28"/>
        </w:rPr>
      </w:pPr>
    </w:p>
    <w:p w:rsidR="001E3FDF" w:rsidRPr="00034A79" w:rsidRDefault="001E3FDF" w:rsidP="00C97C80">
      <w:pPr>
        <w:spacing w:beforeLines="50"/>
        <w:ind w:firstLineChars="200" w:firstLine="562"/>
        <w:rPr>
          <w:rFonts w:ascii="Times New Roman" w:hAnsi="Times New Roman" w:cs="Times New Roman"/>
          <w:sz w:val="28"/>
          <w:szCs w:val="28"/>
        </w:rPr>
      </w:pPr>
      <w:r w:rsidRPr="00034A79">
        <w:rPr>
          <w:rFonts w:ascii="Times New Roman" w:hAnsi="Times New Roman" w:cs="Times New Roman"/>
          <w:b/>
          <w:sz w:val="28"/>
          <w:szCs w:val="28"/>
        </w:rPr>
        <w:t>Syd S. Peng</w:t>
      </w:r>
      <w:r w:rsidRPr="00034A79">
        <w:rPr>
          <w:rFonts w:ascii="Times New Roman" w:hAnsi="Times New Roman" w:cs="Times New Roman"/>
          <w:b/>
          <w:sz w:val="28"/>
          <w:szCs w:val="28"/>
        </w:rPr>
        <w:t>简介：</w:t>
      </w:r>
      <w:r w:rsidRPr="00034A79">
        <w:rPr>
          <w:rFonts w:ascii="Times New Roman" w:hAnsi="Times New Roman" w:cs="Times New Roman"/>
          <w:sz w:val="28"/>
          <w:szCs w:val="28"/>
        </w:rPr>
        <w:t>美国西弗吉尼亚州西弗吉尼亚大学采矿工程前系主任，现任采矿工程系讲座教授。</w:t>
      </w:r>
      <w:r w:rsidRPr="00034A79">
        <w:rPr>
          <w:rFonts w:ascii="Times New Roman" w:hAnsi="Times New Roman" w:cs="Times New Roman"/>
          <w:sz w:val="28"/>
          <w:szCs w:val="28"/>
        </w:rPr>
        <w:t>Peng</w:t>
      </w:r>
      <w:r w:rsidRPr="00034A79">
        <w:rPr>
          <w:rFonts w:ascii="Times New Roman" w:hAnsi="Times New Roman" w:cs="Times New Roman"/>
          <w:sz w:val="28"/>
          <w:szCs w:val="28"/>
        </w:rPr>
        <w:t>教授是美国现代长壁开采与采动岩层控制研究领域的奠基者，在国际采矿界享有盛誉，曾出版（独著或合著）</w:t>
      </w:r>
      <w:r w:rsidRPr="00034A79">
        <w:rPr>
          <w:rFonts w:ascii="Times New Roman" w:hAnsi="Times New Roman" w:cs="Times New Roman"/>
          <w:sz w:val="28"/>
          <w:szCs w:val="28"/>
        </w:rPr>
        <w:t>4</w:t>
      </w:r>
      <w:r w:rsidRPr="00034A79">
        <w:rPr>
          <w:rFonts w:ascii="Times New Roman" w:hAnsi="Times New Roman" w:cs="Times New Roman"/>
          <w:sz w:val="28"/>
          <w:szCs w:val="28"/>
        </w:rPr>
        <w:t>套采矿工程教科书，发表</w:t>
      </w:r>
      <w:r w:rsidRPr="00034A79">
        <w:rPr>
          <w:rFonts w:ascii="Times New Roman" w:hAnsi="Times New Roman" w:cs="Times New Roman"/>
          <w:sz w:val="28"/>
          <w:szCs w:val="28"/>
        </w:rPr>
        <w:t>330</w:t>
      </w:r>
      <w:r w:rsidRPr="00034A79">
        <w:rPr>
          <w:rFonts w:ascii="Times New Roman" w:hAnsi="Times New Roman" w:cs="Times New Roman"/>
          <w:sz w:val="28"/>
          <w:szCs w:val="28"/>
        </w:rPr>
        <w:t>余篇论文，先后获得</w:t>
      </w:r>
      <w:r w:rsidRPr="00034A79">
        <w:rPr>
          <w:rFonts w:ascii="Times New Roman" w:hAnsi="Times New Roman" w:cs="Times New Roman"/>
          <w:sz w:val="28"/>
          <w:szCs w:val="28"/>
        </w:rPr>
        <w:t>11</w:t>
      </w:r>
      <w:r w:rsidRPr="00034A79">
        <w:rPr>
          <w:rFonts w:ascii="Times New Roman" w:hAnsi="Times New Roman" w:cs="Times New Roman"/>
          <w:sz w:val="28"/>
          <w:szCs w:val="28"/>
        </w:rPr>
        <w:t>项国际和国家奖章，由他发起和召集的</w:t>
      </w:r>
      <w:r w:rsidRPr="00034A79">
        <w:rPr>
          <w:rFonts w:ascii="Times New Roman" w:hAnsi="Times New Roman" w:cs="Times New Roman"/>
          <w:sz w:val="28"/>
          <w:szCs w:val="28"/>
        </w:rPr>
        <w:t>“Ground Control in Mining”</w:t>
      </w:r>
      <w:r w:rsidRPr="00034A79">
        <w:rPr>
          <w:rFonts w:ascii="Times New Roman" w:hAnsi="Times New Roman" w:cs="Times New Roman"/>
          <w:sz w:val="28"/>
          <w:szCs w:val="28"/>
        </w:rPr>
        <w:t>国际会议从</w:t>
      </w:r>
      <w:r w:rsidRPr="00034A79">
        <w:rPr>
          <w:rFonts w:ascii="Times New Roman" w:hAnsi="Times New Roman" w:cs="Times New Roman"/>
          <w:sz w:val="28"/>
          <w:szCs w:val="28"/>
        </w:rPr>
        <w:t>1981</w:t>
      </w:r>
      <w:r w:rsidRPr="00034A79">
        <w:rPr>
          <w:rFonts w:ascii="Times New Roman" w:hAnsi="Times New Roman" w:cs="Times New Roman"/>
          <w:sz w:val="28"/>
          <w:szCs w:val="28"/>
        </w:rPr>
        <w:t>年到</w:t>
      </w:r>
      <w:r w:rsidRPr="00034A79">
        <w:rPr>
          <w:rFonts w:ascii="Times New Roman" w:hAnsi="Times New Roman" w:cs="Times New Roman"/>
          <w:sz w:val="28"/>
          <w:szCs w:val="28"/>
        </w:rPr>
        <w:t>2015</w:t>
      </w:r>
      <w:r w:rsidRPr="00034A79">
        <w:rPr>
          <w:rFonts w:ascii="Times New Roman" w:hAnsi="Times New Roman" w:cs="Times New Roman"/>
          <w:sz w:val="28"/>
          <w:szCs w:val="28"/>
        </w:rPr>
        <w:t>年已连续召开</w:t>
      </w:r>
      <w:r w:rsidRPr="00034A79">
        <w:rPr>
          <w:rFonts w:ascii="Times New Roman" w:hAnsi="Times New Roman" w:cs="Times New Roman"/>
          <w:sz w:val="28"/>
          <w:szCs w:val="28"/>
        </w:rPr>
        <w:t>34</w:t>
      </w:r>
      <w:r w:rsidRPr="00034A79">
        <w:rPr>
          <w:rFonts w:ascii="Times New Roman" w:hAnsi="Times New Roman" w:cs="Times New Roman"/>
          <w:sz w:val="28"/>
          <w:szCs w:val="28"/>
        </w:rPr>
        <w:t>届。鉴于</w:t>
      </w:r>
      <w:r w:rsidRPr="00034A79">
        <w:rPr>
          <w:rFonts w:ascii="Times New Roman" w:hAnsi="Times New Roman" w:cs="Times New Roman"/>
          <w:sz w:val="28"/>
          <w:szCs w:val="28"/>
        </w:rPr>
        <w:t>Syd S. Peng</w:t>
      </w:r>
      <w:r w:rsidRPr="00034A79">
        <w:rPr>
          <w:rFonts w:ascii="Times New Roman" w:hAnsi="Times New Roman" w:cs="Times New Roman"/>
          <w:sz w:val="28"/>
          <w:szCs w:val="28"/>
        </w:rPr>
        <w:t>教授的突出贡献和杰出成就，美国采矿和冶金协会以他的名字</w:t>
      </w:r>
      <w:r w:rsidRPr="00034A79">
        <w:rPr>
          <w:rFonts w:ascii="Times New Roman" w:hAnsi="Times New Roman" w:cs="Times New Roman"/>
          <w:sz w:val="28"/>
          <w:szCs w:val="28"/>
        </w:rPr>
        <w:t>Syd S. Peng</w:t>
      </w:r>
      <w:r w:rsidRPr="00034A79">
        <w:rPr>
          <w:rFonts w:ascii="Times New Roman" w:hAnsi="Times New Roman" w:cs="Times New Roman"/>
          <w:sz w:val="28"/>
          <w:szCs w:val="28"/>
        </w:rPr>
        <w:t>设立了</w:t>
      </w:r>
      <w:r w:rsidRPr="00034A79">
        <w:rPr>
          <w:rFonts w:ascii="Times New Roman" w:hAnsi="Times New Roman" w:cs="Times New Roman"/>
          <w:sz w:val="28"/>
          <w:szCs w:val="28"/>
        </w:rPr>
        <w:t>“Syd S. Peng Ground Control in Mining Award”</w:t>
      </w:r>
      <w:r w:rsidRPr="00034A79">
        <w:rPr>
          <w:rFonts w:ascii="Times New Roman" w:hAnsi="Times New Roman" w:cs="Times New Roman"/>
          <w:sz w:val="28"/>
          <w:szCs w:val="28"/>
        </w:rPr>
        <w:t>。</w:t>
      </w:r>
      <w:r w:rsidRPr="00034A79">
        <w:rPr>
          <w:rFonts w:ascii="Times New Roman" w:hAnsi="Times New Roman" w:cs="Times New Roman"/>
          <w:sz w:val="28"/>
          <w:szCs w:val="28"/>
        </w:rPr>
        <w:t>2007</w:t>
      </w:r>
      <w:r w:rsidRPr="00034A79">
        <w:rPr>
          <w:rFonts w:ascii="Times New Roman" w:hAnsi="Times New Roman" w:cs="Times New Roman"/>
          <w:sz w:val="28"/>
          <w:szCs w:val="28"/>
        </w:rPr>
        <w:t>年</w:t>
      </w:r>
      <w:r w:rsidRPr="00034A79">
        <w:rPr>
          <w:rFonts w:ascii="Times New Roman" w:hAnsi="Times New Roman" w:cs="Times New Roman"/>
          <w:sz w:val="28"/>
          <w:szCs w:val="28"/>
        </w:rPr>
        <w:t>Syd S. Peng</w:t>
      </w:r>
      <w:r w:rsidRPr="00034A79">
        <w:rPr>
          <w:rFonts w:ascii="Times New Roman" w:hAnsi="Times New Roman" w:cs="Times New Roman"/>
          <w:sz w:val="28"/>
          <w:szCs w:val="28"/>
        </w:rPr>
        <w:t>教授入选西弗吉尼亚州煤炭杰出名人堂并当选为美国国家工程院院士。</w:t>
      </w:r>
    </w:p>
    <w:p w:rsidR="001E3FDF" w:rsidRPr="00034A79" w:rsidRDefault="001E3FDF" w:rsidP="001E3FDF">
      <w:pPr>
        <w:rPr>
          <w:rFonts w:ascii="Times New Roman" w:hAnsi="Times New Roman" w:cs="Times New Roman"/>
        </w:rPr>
      </w:pPr>
    </w:p>
    <w:p w:rsidR="001E3FDF" w:rsidRPr="00034A79" w:rsidRDefault="001E3FDF" w:rsidP="001E3FDF">
      <w:pPr>
        <w:rPr>
          <w:rFonts w:ascii="Times New Roman" w:hAnsi="Times New Roman" w:cs="Times New Roman"/>
        </w:rPr>
      </w:pPr>
    </w:p>
    <w:p w:rsidR="001E3FDF" w:rsidRDefault="001E3FDF" w:rsidP="001E3FDF">
      <w:pPr>
        <w:rPr>
          <w:rFonts w:ascii="Times New Roman" w:hAnsi="Times New Roman" w:cs="Times New Roman"/>
        </w:rPr>
      </w:pPr>
    </w:p>
    <w:p w:rsidR="00034A79" w:rsidRDefault="00034A79" w:rsidP="001E3FDF">
      <w:pPr>
        <w:rPr>
          <w:rFonts w:ascii="Times New Roman" w:hAnsi="Times New Roman" w:cs="Times New Roman"/>
        </w:rPr>
      </w:pPr>
    </w:p>
    <w:p w:rsidR="00034A79" w:rsidRDefault="00034A79" w:rsidP="001E3FDF">
      <w:pPr>
        <w:rPr>
          <w:rFonts w:ascii="Times New Roman" w:hAnsi="Times New Roman" w:cs="Times New Roman"/>
        </w:rPr>
      </w:pPr>
    </w:p>
    <w:p w:rsidR="00034A79" w:rsidRPr="00034A79" w:rsidRDefault="00034A79" w:rsidP="001E3FDF">
      <w:pPr>
        <w:rPr>
          <w:rFonts w:ascii="Times New Roman" w:hAnsi="Times New Roman" w:cs="Times New Roman"/>
        </w:rPr>
      </w:pPr>
    </w:p>
    <w:p w:rsidR="001E3FDF" w:rsidRPr="00682055" w:rsidRDefault="001E3FDF" w:rsidP="00034A79">
      <w:pPr>
        <w:jc w:val="right"/>
        <w:rPr>
          <w:rFonts w:ascii="Times New Roman" w:hAnsi="Times New Roman" w:cs="Times New Roman"/>
        </w:rPr>
      </w:pPr>
    </w:p>
    <w:sectPr w:rsidR="001E3FDF" w:rsidRPr="00682055" w:rsidSect="00034A79">
      <w:pgSz w:w="11906" w:h="16838"/>
      <w:pgMar w:top="851" w:right="851" w:bottom="85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837" w:rsidRDefault="00D04837" w:rsidP="00C97C80">
      <w:r>
        <w:separator/>
      </w:r>
    </w:p>
  </w:endnote>
  <w:endnote w:type="continuationSeparator" w:id="0">
    <w:p w:rsidR="00D04837" w:rsidRDefault="00D04837" w:rsidP="00C97C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837" w:rsidRDefault="00D04837" w:rsidP="00C97C80">
      <w:r>
        <w:separator/>
      </w:r>
    </w:p>
  </w:footnote>
  <w:footnote w:type="continuationSeparator" w:id="0">
    <w:p w:rsidR="00D04837" w:rsidRDefault="00D04837" w:rsidP="00C97C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3FDF"/>
    <w:rsid w:val="00034A79"/>
    <w:rsid w:val="001E3FDF"/>
    <w:rsid w:val="0043129B"/>
    <w:rsid w:val="00682055"/>
    <w:rsid w:val="00940152"/>
    <w:rsid w:val="00C97C80"/>
    <w:rsid w:val="00D04837"/>
    <w:rsid w:val="00D74D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1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7C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7C80"/>
    <w:rPr>
      <w:sz w:val="18"/>
      <w:szCs w:val="18"/>
    </w:rPr>
  </w:style>
  <w:style w:type="paragraph" w:styleId="a4">
    <w:name w:val="footer"/>
    <w:basedOn w:val="a"/>
    <w:link w:val="Char0"/>
    <w:uiPriority w:val="99"/>
    <w:semiHidden/>
    <w:unhideWhenUsed/>
    <w:rsid w:val="00C97C8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7C8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5594695">
      <w:bodyDiv w:val="1"/>
      <w:marLeft w:val="0"/>
      <w:marRight w:val="0"/>
      <w:marTop w:val="0"/>
      <w:marBottom w:val="0"/>
      <w:divBdr>
        <w:top w:val="none" w:sz="0" w:space="0" w:color="auto"/>
        <w:left w:val="none" w:sz="0" w:space="0" w:color="auto"/>
        <w:bottom w:val="none" w:sz="0" w:space="0" w:color="auto"/>
        <w:right w:val="none" w:sz="0" w:space="0" w:color="auto"/>
      </w:divBdr>
      <w:divsChild>
        <w:div w:id="1078135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dc:creator>
  <cp:lastModifiedBy>Administrator</cp:lastModifiedBy>
  <cp:revision>6</cp:revision>
  <dcterms:created xsi:type="dcterms:W3CDTF">2015-11-04T06:24:00Z</dcterms:created>
  <dcterms:modified xsi:type="dcterms:W3CDTF">2015-11-04T06:35:00Z</dcterms:modified>
</cp:coreProperties>
</file>